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E2866" w:rsidRPr="00332DB6" w:rsidTr="00C932D7">
        <w:trPr>
          <w:trHeight w:val="359"/>
        </w:trPr>
        <w:tc>
          <w:tcPr>
            <w:tcW w:w="4248" w:type="dxa"/>
            <w:gridSpan w:val="2"/>
            <w:hideMark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CD36F95" wp14:editId="466C6AF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866" w:rsidRPr="00332DB6" w:rsidTr="00C932D7">
        <w:trPr>
          <w:trHeight w:val="904"/>
        </w:trPr>
        <w:tc>
          <w:tcPr>
            <w:tcW w:w="6948" w:type="dxa"/>
            <w:gridSpan w:val="4"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E2866" w:rsidRPr="00332DB6" w:rsidRDefault="004E2866" w:rsidP="00C932D7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E2866" w:rsidRPr="00332DB6" w:rsidRDefault="004E2866" w:rsidP="00C932D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E2866" w:rsidRPr="00332DB6" w:rsidTr="00C932D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E2866" w:rsidRPr="00332DB6" w:rsidRDefault="004E2866" w:rsidP="00C932D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E2866" w:rsidRPr="00332DB6" w:rsidRDefault="004E2866" w:rsidP="004E286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E2866" w:rsidRPr="00332DB6" w:rsidTr="00C932D7">
        <w:tc>
          <w:tcPr>
            <w:tcW w:w="2660" w:type="dxa"/>
            <w:hideMark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13.07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 r.</w:t>
            </w:r>
          </w:p>
          <w:p w:rsidR="004E2866" w:rsidRPr="00332DB6" w:rsidRDefault="004E2866" w:rsidP="00C932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4E2866" w:rsidRPr="00332DB6" w:rsidRDefault="004E2866" w:rsidP="004E286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4E2866" w:rsidRPr="00332DB6" w:rsidRDefault="004E2866" w:rsidP="004E286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866" w:rsidRPr="003B466E" w:rsidRDefault="004E2866" w:rsidP="004E28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ZP-4</w:t>
      </w: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pn.</w:t>
      </w: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na drogach powiatowych będących w zarządzie Zarządu Dróg Powiatowych w Ożarowie Mazowieckim w zakresie części 1 i 2:</w:t>
      </w:r>
    </w:p>
    <w:p w:rsidR="004E2866" w:rsidRPr="003B466E" w:rsidRDefault="004E2866" w:rsidP="004E286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4113W na odcinku Białuty - </w:t>
      </w:r>
      <w:proofErr w:type="spellStart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Wawrzyszew</w:t>
      </w:r>
      <w:proofErr w:type="spellEnd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o dł. ok. 1350 </w:t>
      </w:r>
      <w:proofErr w:type="spellStart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Błonie”</w:t>
      </w:r>
    </w:p>
    <w:p w:rsidR="004E2866" w:rsidRPr="003B466E" w:rsidRDefault="004E2866" w:rsidP="004E286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4119W  (ul. Sochaczewskiej) na odcinku Umiastów - Kaputy o dł. ok. 450 </w:t>
      </w:r>
      <w:proofErr w:type="spellStart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Ożarów Mazowiecki”</w:t>
      </w:r>
    </w:p>
    <w:p w:rsidR="004E2866" w:rsidRPr="00332DB6" w:rsidRDefault="004E2866" w:rsidP="004E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866" w:rsidRPr="00332DB6" w:rsidRDefault="004E2866" w:rsidP="004E2866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866" w:rsidRDefault="004E2866" w:rsidP="004E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38 ust. 4 ustawy Prawo zamówień publicznych (Dz. U. nr 1843 z 2019 r.) zmienia treść specyfikacji istotnych warunków zamówienia, zwanej dalej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treści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wykreśla się art.8 §  1 ust. 1 w dotychczasowym brzmieniu i jednocześnie do treści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art.8 §  1 ust. 1 w nowym następującym brzmieniu:</w:t>
      </w:r>
    </w:p>
    <w:p w:rsidR="004E2866" w:rsidRDefault="004E2866" w:rsidP="004E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866" w:rsidRPr="00300A26" w:rsidRDefault="004E2866" w:rsidP="004E2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„1. </w:t>
      </w:r>
      <w:r w:rsidRPr="00300A26">
        <w:rPr>
          <w:rFonts w:ascii="Times New Roman" w:eastAsia="Times New Roman" w:hAnsi="Times New Roman" w:cs="Times New Roman"/>
          <w:color w:val="0D0D0D"/>
          <w:lang w:eastAsia="pl-PL"/>
        </w:rPr>
        <w:t>Każda oferta musi być zabezpieczona wadium na cały okres związania ofertą, w wysokości:</w:t>
      </w:r>
    </w:p>
    <w:p w:rsidR="004E2866" w:rsidRPr="00300A26" w:rsidRDefault="004E2866" w:rsidP="004E286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300A26">
        <w:rPr>
          <w:rFonts w:ascii="Times New Roman" w:eastAsia="Times New Roman" w:hAnsi="Times New Roman" w:cs="Times New Roman"/>
          <w:color w:val="0D0D0D"/>
          <w:lang w:eastAsia="pl-PL"/>
        </w:rPr>
        <w:t>Część I – 20000 zł (słownie dwadzieścia tysięcy  złotych)</w:t>
      </w:r>
    </w:p>
    <w:p w:rsidR="004E2866" w:rsidRPr="00300A26" w:rsidRDefault="004E2866" w:rsidP="004E286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300A26">
        <w:rPr>
          <w:rFonts w:ascii="Times New Roman" w:eastAsia="Times New Roman" w:hAnsi="Times New Roman" w:cs="Times New Roman"/>
          <w:color w:val="0D0D0D"/>
          <w:lang w:eastAsia="pl-PL"/>
        </w:rPr>
        <w:t xml:space="preserve">Część II -6900 zł (słownie: sześć tysięcy </w:t>
      </w:r>
      <w:r>
        <w:rPr>
          <w:rFonts w:ascii="Times New Roman" w:eastAsia="Times New Roman" w:hAnsi="Times New Roman" w:cs="Times New Roman"/>
          <w:color w:val="0D0D0D"/>
          <w:lang w:eastAsia="pl-PL"/>
        </w:rPr>
        <w:t xml:space="preserve">dziewięćset </w:t>
      </w:r>
      <w:r w:rsidRPr="00300A26">
        <w:rPr>
          <w:rFonts w:ascii="Times New Roman" w:eastAsia="Times New Roman" w:hAnsi="Times New Roman" w:cs="Times New Roman"/>
          <w:color w:val="0D0D0D"/>
          <w:lang w:eastAsia="pl-PL"/>
        </w:rPr>
        <w:t>złotych)</w:t>
      </w:r>
    </w:p>
    <w:p w:rsidR="004E2866" w:rsidRPr="00300A26" w:rsidRDefault="004E2866" w:rsidP="004E286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</w:p>
    <w:p w:rsidR="004E2866" w:rsidRPr="00300A26" w:rsidRDefault="004E2866" w:rsidP="004E286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ar-SA"/>
        </w:rPr>
      </w:pPr>
      <w:r w:rsidRPr="00300A26">
        <w:rPr>
          <w:rFonts w:ascii="Times New Roman" w:eastAsia="Times New Roman" w:hAnsi="Times New Roman" w:cs="Times New Roman"/>
          <w:color w:val="0D0D0D"/>
          <w:lang w:eastAsia="pl-PL"/>
        </w:rPr>
        <w:t xml:space="preserve"> </w:t>
      </w:r>
      <w:r w:rsidRPr="00300A26">
        <w:rPr>
          <w:rFonts w:ascii="Times New Roman" w:eastAsia="Times New Roman" w:hAnsi="Times New Roman" w:cs="Times New Roman"/>
          <w:color w:val="0D0D0D"/>
          <w:lang w:eastAsia="ar-SA"/>
        </w:rPr>
        <w:t>lub równowartość tej kwoty wg średniego kursu NBP z dnia wniesienia wadium.</w:t>
      </w:r>
    </w:p>
    <w:p w:rsidR="004E2866" w:rsidRPr="00300A26" w:rsidRDefault="004E2866" w:rsidP="004E2866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300A26">
        <w:rPr>
          <w:rFonts w:ascii="Times New Roman" w:eastAsia="Times New Roman" w:hAnsi="Times New Roman" w:cs="Times New Roman"/>
          <w:color w:val="0D0D0D"/>
          <w:lang w:eastAsia="pl-PL"/>
        </w:rPr>
        <w:t>W przypadku wnoszenia wadium w formie pieniądza w tytule przelewu należy wpisać wadium i numer postępowania.</w:t>
      </w:r>
      <w:r>
        <w:rPr>
          <w:rFonts w:ascii="Times New Roman" w:eastAsia="Times New Roman" w:hAnsi="Times New Roman" w:cs="Times New Roman"/>
          <w:color w:val="0D0D0D"/>
          <w:lang w:eastAsia="pl-PL"/>
        </w:rPr>
        <w:t>”</w:t>
      </w:r>
      <w:bookmarkStart w:id="0" w:name="_GoBack"/>
      <w:bookmarkEnd w:id="0"/>
    </w:p>
    <w:p w:rsidR="004E2866" w:rsidRPr="00332DB6" w:rsidRDefault="004E2866" w:rsidP="004E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866" w:rsidRDefault="004E2866" w:rsidP="004E2866"/>
    <w:p w:rsidR="00B0104C" w:rsidRDefault="00B0104C"/>
    <w:sectPr w:rsidR="00B01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95912"/>
    <w:multiLevelType w:val="singleLevel"/>
    <w:tmpl w:val="48A41714"/>
    <w:name w:val="WW8Num109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66"/>
    <w:rsid w:val="004E2866"/>
    <w:rsid w:val="00B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DB92"/>
  <w15:chartTrackingRefBased/>
  <w15:docId w15:val="{7459F784-3FC9-43CB-A602-BB0E297B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8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2020-07-19T17:58:00Z</dcterms:created>
  <dcterms:modified xsi:type="dcterms:W3CDTF">2020-07-19T17:59:00Z</dcterms:modified>
</cp:coreProperties>
</file>