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A9B" w:rsidRPr="00C06A9B" w:rsidRDefault="00C06A9B" w:rsidP="00C06A9B">
      <w:pPr>
        <w:spacing w:after="0" w:line="260" w:lineRule="atLeast"/>
        <w:rPr>
          <w:rFonts w:ascii="Verdana" w:eastAsia="Times New Roman" w:hAnsi="Verdana" w:cs="Times New Roman"/>
          <w:color w:val="000000"/>
          <w:sz w:val="17"/>
          <w:lang w:eastAsia="pl-PL"/>
        </w:rPr>
      </w:pPr>
      <w:r w:rsidRPr="00C06A9B">
        <w:rPr>
          <w:rFonts w:ascii="Times New Roman" w:eastAsia="Times New Roman" w:hAnsi="Times New Roman" w:cs="Times New Roman"/>
          <w:sz w:val="24"/>
          <w:szCs w:val="24"/>
          <w:lang w:eastAsia="pl-PL"/>
        </w:rPr>
        <w:t xml:space="preserve">﻿ </w:t>
      </w:r>
      <w:r w:rsidRPr="00C06A9B">
        <w:rPr>
          <w:rFonts w:ascii="Times New Roman" w:eastAsia="Times New Roman" w:hAnsi="Times New Roman" w:cs="Times New Roman"/>
          <w:sz w:val="24"/>
          <w:szCs w:val="24"/>
          <w:lang w:eastAsia="pl-PL"/>
        </w:rPr>
        <w:pict/>
      </w:r>
      <w:r w:rsidRPr="00C06A9B">
        <w:rPr>
          <w:rFonts w:ascii="Verdana" w:eastAsia="Times New Roman" w:hAnsi="Verdana" w:cs="Times New Roman"/>
          <w:color w:val="000000"/>
          <w:sz w:val="17"/>
          <w:lang w:eastAsia="pl-PL"/>
        </w:rPr>
        <w:t>Adres strony internetowej, na której Zamawiający udostępnia Specyfikację Istotnych Warunków Zamówienia:</w:t>
      </w:r>
    </w:p>
    <w:p w:rsidR="00C06A9B" w:rsidRPr="00C06A9B" w:rsidRDefault="00C06A9B" w:rsidP="00C06A9B">
      <w:pPr>
        <w:spacing w:after="240" w:line="260" w:lineRule="atLeast"/>
        <w:rPr>
          <w:rFonts w:ascii="Times New Roman" w:eastAsia="Times New Roman" w:hAnsi="Times New Roman" w:cs="Times New Roman"/>
          <w:sz w:val="24"/>
          <w:szCs w:val="24"/>
          <w:lang w:eastAsia="pl-PL"/>
        </w:rPr>
      </w:pPr>
      <w:hyperlink r:id="rId5" w:tgtFrame="_blank" w:history="1">
        <w:r w:rsidRPr="00C06A9B">
          <w:rPr>
            <w:rFonts w:ascii="Verdana" w:eastAsia="Times New Roman" w:hAnsi="Verdana" w:cs="Times New Roman"/>
            <w:b/>
            <w:bCs/>
            <w:color w:val="FF0000"/>
            <w:sz w:val="17"/>
            <w:u w:val="single"/>
            <w:lang w:eastAsia="pl-PL"/>
          </w:rPr>
          <w:t>www.zdp.pwz.pl</w:t>
        </w:r>
      </w:hyperlink>
    </w:p>
    <w:p w:rsidR="00C06A9B" w:rsidRPr="00C06A9B" w:rsidRDefault="00C06A9B" w:rsidP="00C06A9B">
      <w:pPr>
        <w:spacing w:after="0" w:line="240" w:lineRule="auto"/>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pict>
          <v:rect id="_x0000_i1026" style="width:0;height:1.5pt" o:hralign="center" o:hrstd="t" o:hrnoshade="t" o:hr="t" fillcolor="black" stroked="f"/>
        </w:pict>
      </w:r>
    </w:p>
    <w:p w:rsidR="00C06A9B" w:rsidRPr="00C06A9B" w:rsidRDefault="00C06A9B" w:rsidP="00C06A9B">
      <w:pPr>
        <w:spacing w:after="280" w:line="420" w:lineRule="atLeast"/>
        <w:ind w:left="225"/>
        <w:jc w:val="center"/>
        <w:rPr>
          <w:rFonts w:ascii="Times New Roman" w:eastAsia="Times New Roman" w:hAnsi="Times New Roman" w:cs="Times New Roman"/>
          <w:sz w:val="28"/>
          <w:szCs w:val="28"/>
          <w:lang w:eastAsia="pl-PL"/>
        </w:rPr>
      </w:pPr>
      <w:r w:rsidRPr="00C06A9B">
        <w:rPr>
          <w:rFonts w:ascii="Times New Roman" w:eastAsia="Times New Roman" w:hAnsi="Times New Roman" w:cs="Times New Roman"/>
          <w:b/>
          <w:bCs/>
          <w:sz w:val="28"/>
          <w:szCs w:val="28"/>
          <w:lang w:eastAsia="pl-PL"/>
        </w:rPr>
        <w:t>Ożarów Mazowiecki: Rozbudowa drogi powiatowej nr 4121W ul. Rataja gm. Ożarów Mazowiecki, ul. Poprzeczna gm. Stare Babice, dł. 4476,15 mb wraz z wykonaniem ronda na skrzyżowaniu z ul. Nowowiejską w m. Pogroszew</w:t>
      </w:r>
      <w:r w:rsidRPr="00C06A9B">
        <w:rPr>
          <w:rFonts w:ascii="Times New Roman" w:eastAsia="Times New Roman" w:hAnsi="Times New Roman" w:cs="Times New Roman"/>
          <w:sz w:val="28"/>
          <w:szCs w:val="28"/>
          <w:lang w:eastAsia="pl-PL"/>
        </w:rPr>
        <w:br/>
      </w:r>
      <w:r w:rsidRPr="00C06A9B">
        <w:rPr>
          <w:rFonts w:ascii="Times New Roman" w:eastAsia="Times New Roman" w:hAnsi="Times New Roman" w:cs="Times New Roman"/>
          <w:b/>
          <w:bCs/>
          <w:sz w:val="28"/>
          <w:szCs w:val="28"/>
          <w:lang w:eastAsia="pl-PL"/>
        </w:rPr>
        <w:t>Numer ogłoszenia: 49682 - 2016; data zamieszczenia: 04.03.2016</w:t>
      </w:r>
      <w:r w:rsidRPr="00C06A9B">
        <w:rPr>
          <w:rFonts w:ascii="Times New Roman" w:eastAsia="Times New Roman" w:hAnsi="Times New Roman" w:cs="Times New Roman"/>
          <w:sz w:val="28"/>
          <w:szCs w:val="28"/>
          <w:lang w:eastAsia="pl-PL"/>
        </w:rPr>
        <w:br/>
        <w:t>OGŁOSZENIE O ZAMÓWIENIU - roboty budowlane</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Zamieszczanie ogłoszenia:</w:t>
      </w:r>
      <w:r w:rsidRPr="00C06A9B">
        <w:rPr>
          <w:rFonts w:ascii="Times New Roman" w:eastAsia="Times New Roman" w:hAnsi="Times New Roman" w:cs="Times New Roman"/>
          <w:sz w:val="24"/>
          <w:szCs w:val="24"/>
          <w:lang w:eastAsia="pl-PL"/>
        </w:rPr>
        <w:t xml:space="preserve"> obowiązkowe.</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Ogłoszenie dotyczy:</w:t>
      </w:r>
      <w:r w:rsidRPr="00C06A9B">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tblPr>
      <w:tblGrid>
        <w:gridCol w:w="205"/>
        <w:gridCol w:w="4643"/>
      </w:tblGrid>
      <w:tr w:rsidR="00C06A9B" w:rsidRPr="00C06A9B" w:rsidTr="00C06A9B">
        <w:trPr>
          <w:tblCellSpacing w:w="15" w:type="dxa"/>
        </w:trPr>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b/>
                <w:bCs/>
                <w:color w:val="000000"/>
                <w:sz w:val="17"/>
                <w:szCs w:val="17"/>
                <w:lang w:eastAsia="pl-PL"/>
              </w:rPr>
              <w:t>V</w:t>
            </w:r>
          </w:p>
        </w:tc>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color w:val="000000"/>
                <w:sz w:val="17"/>
                <w:szCs w:val="17"/>
                <w:lang w:eastAsia="pl-PL"/>
              </w:rPr>
              <w:t>zamówienia publicznego</w:t>
            </w:r>
          </w:p>
        </w:tc>
      </w:tr>
      <w:tr w:rsidR="00C06A9B" w:rsidRPr="00C06A9B" w:rsidTr="00C06A9B">
        <w:trPr>
          <w:tblCellSpacing w:w="15" w:type="dxa"/>
        </w:trPr>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color w:val="000000"/>
                <w:sz w:val="17"/>
                <w:szCs w:val="17"/>
                <w:lang w:eastAsia="pl-PL"/>
              </w:rPr>
              <w:t>zawarcia umowy ramowej</w:t>
            </w:r>
          </w:p>
        </w:tc>
      </w:tr>
      <w:tr w:rsidR="00C06A9B" w:rsidRPr="00C06A9B" w:rsidTr="00C06A9B">
        <w:trPr>
          <w:tblCellSpacing w:w="15" w:type="dxa"/>
        </w:trPr>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color w:val="000000"/>
                <w:sz w:val="17"/>
                <w:szCs w:val="17"/>
                <w:lang w:eastAsia="pl-PL"/>
              </w:rPr>
              <w:t>ustanowienia dynamicznego systemu zakupów (DSZ)</w:t>
            </w:r>
          </w:p>
        </w:tc>
      </w:tr>
    </w:tbl>
    <w:p w:rsidR="00C06A9B" w:rsidRPr="00C06A9B" w:rsidRDefault="00C06A9B" w:rsidP="00C06A9B">
      <w:pPr>
        <w:spacing w:before="375" w:after="225" w:line="240" w:lineRule="auto"/>
        <w:rPr>
          <w:rFonts w:ascii="Times New Roman" w:eastAsia="Times New Roman" w:hAnsi="Times New Roman" w:cs="Times New Roman"/>
          <w:b/>
          <w:bCs/>
          <w:sz w:val="24"/>
          <w:szCs w:val="24"/>
          <w:u w:val="single"/>
          <w:lang w:eastAsia="pl-PL"/>
        </w:rPr>
      </w:pPr>
      <w:r w:rsidRPr="00C06A9B">
        <w:rPr>
          <w:rFonts w:ascii="Times New Roman" w:eastAsia="Times New Roman" w:hAnsi="Times New Roman" w:cs="Times New Roman"/>
          <w:b/>
          <w:bCs/>
          <w:sz w:val="24"/>
          <w:szCs w:val="24"/>
          <w:u w:val="single"/>
          <w:lang w:eastAsia="pl-PL"/>
        </w:rPr>
        <w:t>SEKCJA I: ZAMAWIAJĄCY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 1) NAZWA I ADRES:</w:t>
      </w:r>
      <w:r w:rsidRPr="00C06A9B">
        <w:rPr>
          <w:rFonts w:ascii="Times New Roman" w:eastAsia="Times New Roman" w:hAnsi="Times New Roman" w:cs="Times New Roman"/>
          <w:sz w:val="24"/>
          <w:szCs w:val="24"/>
          <w:lang w:eastAsia="pl-PL"/>
        </w:rPr>
        <w:t xml:space="preserve"> Zarząd Dróg Powiatowych w Ożarowie Mazowieckim , ul. Poznańska 300, 05-850 Ożarów Mazowiecki, woj. mazowieckie, tel. 022 7221380, faks 022 7221380.</w:t>
      </w:r>
    </w:p>
    <w:p w:rsidR="00C06A9B" w:rsidRPr="00C06A9B" w:rsidRDefault="00C06A9B" w:rsidP="00C06A9B">
      <w:pPr>
        <w:numPr>
          <w:ilvl w:val="0"/>
          <w:numId w:val="1"/>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Adres strony internetowej zamawiającego:</w:t>
      </w:r>
      <w:r w:rsidRPr="00C06A9B">
        <w:rPr>
          <w:rFonts w:ascii="Times New Roman" w:eastAsia="Times New Roman" w:hAnsi="Times New Roman" w:cs="Times New Roman"/>
          <w:sz w:val="24"/>
          <w:szCs w:val="24"/>
          <w:lang w:eastAsia="pl-PL"/>
        </w:rPr>
        <w:t xml:space="preserve"> www.zdp.pwz.pl</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 2) RODZAJ ZAMAWIAJĄCEGO:</w:t>
      </w:r>
      <w:r w:rsidRPr="00C06A9B">
        <w:rPr>
          <w:rFonts w:ascii="Times New Roman" w:eastAsia="Times New Roman" w:hAnsi="Times New Roman" w:cs="Times New Roman"/>
          <w:sz w:val="24"/>
          <w:szCs w:val="24"/>
          <w:lang w:eastAsia="pl-PL"/>
        </w:rPr>
        <w:t xml:space="preserve"> Administracja samorządowa.</w:t>
      </w:r>
    </w:p>
    <w:p w:rsidR="00C06A9B" w:rsidRPr="00C06A9B" w:rsidRDefault="00C06A9B" w:rsidP="00C06A9B">
      <w:pPr>
        <w:spacing w:before="375" w:after="225" w:line="240" w:lineRule="auto"/>
        <w:rPr>
          <w:rFonts w:ascii="Times New Roman" w:eastAsia="Times New Roman" w:hAnsi="Times New Roman" w:cs="Times New Roman"/>
          <w:b/>
          <w:bCs/>
          <w:sz w:val="24"/>
          <w:szCs w:val="24"/>
          <w:u w:val="single"/>
          <w:lang w:eastAsia="pl-PL"/>
        </w:rPr>
      </w:pPr>
      <w:r w:rsidRPr="00C06A9B">
        <w:rPr>
          <w:rFonts w:ascii="Times New Roman" w:eastAsia="Times New Roman" w:hAnsi="Times New Roman" w:cs="Times New Roman"/>
          <w:b/>
          <w:bCs/>
          <w:sz w:val="24"/>
          <w:szCs w:val="24"/>
          <w:u w:val="single"/>
          <w:lang w:eastAsia="pl-PL"/>
        </w:rPr>
        <w:t>SEKCJA II: PRZEDMIOT ZAMÓWIENIA</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 OKREŚLENIE PRZEDMIOTU ZAMÓWIENIA</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II.1.1) Nazwa nadana zamówieniu przez zamawiającego:</w:t>
      </w:r>
      <w:r w:rsidRPr="00C06A9B">
        <w:rPr>
          <w:rFonts w:ascii="Times New Roman" w:eastAsia="Times New Roman" w:hAnsi="Times New Roman" w:cs="Times New Roman"/>
          <w:sz w:val="24"/>
          <w:szCs w:val="24"/>
          <w:lang w:eastAsia="pl-PL"/>
        </w:rPr>
        <w:t xml:space="preserve"> Rozbudowa drogi powiatowej nr 4121W ul. Rataja gm. Ożarów Mazowiecki, ul. Poprzeczna gm. Stare Babice, dł. 4476,15 mb wraz z wykonaniem ronda na skrzyżowaniu z ul. Nowowiejską w m. Pogroszew.</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II.1.2) Rodzaj zamówienia:</w:t>
      </w:r>
      <w:r w:rsidRPr="00C06A9B">
        <w:rPr>
          <w:rFonts w:ascii="Times New Roman" w:eastAsia="Times New Roman" w:hAnsi="Times New Roman" w:cs="Times New Roman"/>
          <w:sz w:val="24"/>
          <w:szCs w:val="24"/>
          <w:lang w:eastAsia="pl-PL"/>
        </w:rPr>
        <w:t xml:space="preserve"> roboty budowlane.</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II.1.4) Określenie przedmiotu oraz wielkości lub zakresu zamówienia:</w:t>
      </w:r>
      <w:r w:rsidRPr="00C06A9B">
        <w:rPr>
          <w:rFonts w:ascii="Times New Roman" w:eastAsia="Times New Roman" w:hAnsi="Times New Roman" w:cs="Times New Roman"/>
          <w:sz w:val="24"/>
          <w:szCs w:val="24"/>
          <w:lang w:eastAsia="pl-PL"/>
        </w:rPr>
        <w:t xml:space="preserve"> 1. Rozbudowa drogi powiatowej nr 4121W ul. Rataja gm. Ożarów Mazowiecki, ul. Poprzeczna gm. Stare Babice, dł. 4476,15 mb wraz z wykonaniem ronda na skrzyżowaniu z ul. Nowowiejską w m. Pogroszew w zakresie: 1) Roboty przygotowawcze (odtworzenie trasy i punktów wysokościowych, wycinka drzew, karczowanie pni, </w:t>
      </w:r>
      <w:proofErr w:type="spellStart"/>
      <w:r w:rsidRPr="00C06A9B">
        <w:rPr>
          <w:rFonts w:ascii="Times New Roman" w:eastAsia="Times New Roman" w:hAnsi="Times New Roman" w:cs="Times New Roman"/>
          <w:sz w:val="24"/>
          <w:szCs w:val="24"/>
          <w:lang w:eastAsia="pl-PL"/>
        </w:rPr>
        <w:t>odhumusowanie</w:t>
      </w:r>
      <w:proofErr w:type="spellEnd"/>
      <w:r w:rsidRPr="00C06A9B">
        <w:rPr>
          <w:rFonts w:ascii="Times New Roman" w:eastAsia="Times New Roman" w:hAnsi="Times New Roman" w:cs="Times New Roman"/>
          <w:sz w:val="24"/>
          <w:szCs w:val="24"/>
          <w:lang w:eastAsia="pl-PL"/>
        </w:rPr>
        <w:t xml:space="preserve">, roboty rozbiórkowe, utylizacja materiałów z rozbiórki, roboty ziemne, transport urobku). 2) Przebudowa sieci wodociągowej o dł. ok. 54,5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oraz hydrantu. 3) Budowa odwodnienia drogi w tym: kanał z rur PVC Ø 200 mm o dł. ok. 861,8 mb, rur PVC Ø 315 mm o dł. ok. 402,5 mb, studzienki Ø 500 mm ok. 128 szt. 4) Przebudowa przepustu z rur żelbetowych Ø 1000 mm o dł. ok. 12,6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5) Przebudowa przepustu z rur żelbetowych Ø 800 mm o dł. ok. 57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6) Przebudowa przepustu z rur żelbetowych Ø 1400 mm o dł. ok. 13,3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7) Budowa </w:t>
      </w:r>
      <w:r w:rsidRPr="00C06A9B">
        <w:rPr>
          <w:rFonts w:ascii="Times New Roman" w:eastAsia="Times New Roman" w:hAnsi="Times New Roman" w:cs="Times New Roman"/>
          <w:sz w:val="24"/>
          <w:szCs w:val="24"/>
          <w:lang w:eastAsia="pl-PL"/>
        </w:rPr>
        <w:lastRenderedPageBreak/>
        <w:t xml:space="preserve">przepustu z rur żelbetowych Ø 600 mm o dł. ok. 25,9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8) Budowa rowu krytego RK1 z rur żelbetowych Ø 500 mm o dł. ok. 41,5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9) Budowa rowu krytego RK2 i RK3 z rur PVC Ø 200 mm i Ø 400 mm o łącznej dł. ok. 122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10) Budowa rowu krytego RK4 z rur PVC Ø 200 mm i Ø 315 mm o łącznej dł. ok. 43,5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11) Wymiana rowu krytego z rur żelbetowych na rury PVC Ø 315 mm o dł. ok. 19,5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12) Przebudowa rurociągów drenarskich na rurociągi z rur PVC Ø 160 mm o </w:t>
      </w:r>
      <w:proofErr w:type="spellStart"/>
      <w:r w:rsidRPr="00C06A9B">
        <w:rPr>
          <w:rFonts w:ascii="Times New Roman" w:eastAsia="Times New Roman" w:hAnsi="Times New Roman" w:cs="Times New Roman"/>
          <w:sz w:val="24"/>
          <w:szCs w:val="24"/>
          <w:lang w:eastAsia="pl-PL"/>
        </w:rPr>
        <w:t>dł</w:t>
      </w:r>
      <w:proofErr w:type="spellEnd"/>
      <w:r w:rsidRPr="00C06A9B">
        <w:rPr>
          <w:rFonts w:ascii="Times New Roman" w:eastAsia="Times New Roman" w:hAnsi="Times New Roman" w:cs="Times New Roman"/>
          <w:sz w:val="24"/>
          <w:szCs w:val="24"/>
          <w:lang w:eastAsia="pl-PL"/>
        </w:rPr>
        <w:t xml:space="preserve"> ok. 45,5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13) Budowa gazociągu z rur HDPD Ø 90 mm dł. ok. 134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14) Przebudowa sieci telekomunikacyjnej w tym: linia napowietrzna z przebudową słupów żelbetowych i przełożeniem kabli nadziemnych dł. ok. 1 025 mb; przebudowa telekomunikacyjnych kabli ziemnych dł. ok. 1 715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15) Roboty elektryczne w tym: demontaż istniejącej sieci kablowej, demontaż słupów, budowa oświetlenia ulicznego, budowa sieci zasilania pylonów, montaż słupów, ułożenie nowych kabli dł. ok. 548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16) Warstwy odsączająca z pospółki gr. 10 cm o pow. ok. 12 061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17) Warstwy odsączająca z pospółki gr. 15 cm o pow. ok. 2 244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18) Podbudowy z gruntu stabilizowanego cementem Rm=2,5 </w:t>
      </w:r>
      <w:proofErr w:type="spellStart"/>
      <w:r w:rsidRPr="00C06A9B">
        <w:rPr>
          <w:rFonts w:ascii="Times New Roman" w:eastAsia="Times New Roman" w:hAnsi="Times New Roman" w:cs="Times New Roman"/>
          <w:sz w:val="24"/>
          <w:szCs w:val="24"/>
          <w:lang w:eastAsia="pl-PL"/>
        </w:rPr>
        <w:t>MPa</w:t>
      </w:r>
      <w:proofErr w:type="spellEnd"/>
      <w:r w:rsidRPr="00C06A9B">
        <w:rPr>
          <w:rFonts w:ascii="Times New Roman" w:eastAsia="Times New Roman" w:hAnsi="Times New Roman" w:cs="Times New Roman"/>
          <w:sz w:val="24"/>
          <w:szCs w:val="24"/>
          <w:lang w:eastAsia="pl-PL"/>
        </w:rPr>
        <w:t xml:space="preserve"> gr. 15 cm o pow. ok. 1 192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19) Podbudowy z gruntu stabilizowanego cementem Rm=2,5 </w:t>
      </w:r>
      <w:proofErr w:type="spellStart"/>
      <w:r w:rsidRPr="00C06A9B">
        <w:rPr>
          <w:rFonts w:ascii="Times New Roman" w:eastAsia="Times New Roman" w:hAnsi="Times New Roman" w:cs="Times New Roman"/>
          <w:sz w:val="24"/>
          <w:szCs w:val="24"/>
          <w:lang w:eastAsia="pl-PL"/>
        </w:rPr>
        <w:t>MPa</w:t>
      </w:r>
      <w:proofErr w:type="spellEnd"/>
      <w:r w:rsidRPr="00C06A9B">
        <w:rPr>
          <w:rFonts w:ascii="Times New Roman" w:eastAsia="Times New Roman" w:hAnsi="Times New Roman" w:cs="Times New Roman"/>
          <w:sz w:val="24"/>
          <w:szCs w:val="24"/>
          <w:lang w:eastAsia="pl-PL"/>
        </w:rPr>
        <w:t xml:space="preserve"> gr. 20 cm o pow. ok. 23 820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20) Podbudowy z KŁSM gr. 15 cm o pow. ok. 1 991m². 21) Podbudowy z KŁSM gr. 20 cm o pow. ok. 24 073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22) Podbudowy betonowe z betonu C20/25 gr. 24 cm o pow. ok. 866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23) Obramowanie ulic krawężnikami betonowymi wystającymi i wtopionymi 15x30 oraz opornikami 15x30 i 12x25 na ławie betonowej o łącznej długości ok. 10 654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24) Obramowanie ulic krawężnikami i opornikami granitowymi 15x30 na ławie betonowej dł. ok. 404,5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25) Obramowania chodników obrzeżami betonowymi 8x30cm o dł. ok. 4 700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26) Ścieki </w:t>
      </w:r>
      <w:proofErr w:type="spellStart"/>
      <w:r w:rsidRPr="00C06A9B">
        <w:rPr>
          <w:rFonts w:ascii="Times New Roman" w:eastAsia="Times New Roman" w:hAnsi="Times New Roman" w:cs="Times New Roman"/>
          <w:sz w:val="24"/>
          <w:szCs w:val="24"/>
          <w:lang w:eastAsia="pl-PL"/>
        </w:rPr>
        <w:t>przykrawężnikowe</w:t>
      </w:r>
      <w:proofErr w:type="spellEnd"/>
      <w:r w:rsidRPr="00C06A9B">
        <w:rPr>
          <w:rFonts w:ascii="Times New Roman" w:eastAsia="Times New Roman" w:hAnsi="Times New Roman" w:cs="Times New Roman"/>
          <w:sz w:val="24"/>
          <w:szCs w:val="24"/>
          <w:lang w:eastAsia="pl-PL"/>
        </w:rPr>
        <w:t xml:space="preserve"> z prefabrykatów betonowych na ławie betonowej o dł. ok. 5 052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27) Mechaniczne oczyszczenie i skropienie emulsją asfaltową o pow. ok. 80 417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28) Podbudowy z betonu asfaltowego gr. 8 cm o pow. ok. 23 547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29) Podbudowy z betonu asfaltowego gr. 7 cm o pow. ok. 285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30) Warstwy wyrównawcze z betonu asfaltowego gr. 3-5 cm o pow. ok. 136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31) Wzmocnienie konstrukcji jezdni siatką z włókna szklanego o pow. ok. 4 375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32) Warstwy wiążące z betonu asfaltowego gr. 3-5 cm o pow. ok. 4 297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33) Warstwy wiążące z betonu asfaltowego gr. 3-4 cm o pow. ok. 170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34) Warstwy wiążące z betonu asfaltowego gr. 6 cm o pow. ok. 23 547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35) Warstwy ścieralne gr. 4 cm o pow. ok. 24 078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36) Warstwy ścieralne gr. 5 cm o pow. ok. 4 375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37) Chodniki z kostki betonowej gr. 6 cm o pow. ok. 9 959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38) Wykonanie rowów drogowych wraz z przepustami pod zjazdami. 39) Zjazdy z kostki betonowej gr. 8 cm o pow. ok. 2 244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40) Nawierzchnia z kostki kamiennej granitowej nieregularnej gr. 15-17 cm o pow. ok. 1 228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41) Rowy drogowe wraz z przepustami z rur PEHD Ø 400 mm o dł. ok. 238 </w:t>
      </w:r>
      <w:proofErr w:type="spellStart"/>
      <w:r w:rsidRPr="00C06A9B">
        <w:rPr>
          <w:rFonts w:ascii="Times New Roman" w:eastAsia="Times New Roman" w:hAnsi="Times New Roman" w:cs="Times New Roman"/>
          <w:sz w:val="24"/>
          <w:szCs w:val="24"/>
          <w:lang w:eastAsia="pl-PL"/>
        </w:rPr>
        <w:t>mb</w:t>
      </w:r>
      <w:proofErr w:type="spellEnd"/>
      <w:r w:rsidRPr="00C06A9B">
        <w:rPr>
          <w:rFonts w:ascii="Times New Roman" w:eastAsia="Times New Roman" w:hAnsi="Times New Roman" w:cs="Times New Roman"/>
          <w:sz w:val="24"/>
          <w:szCs w:val="24"/>
          <w:lang w:eastAsia="pl-PL"/>
        </w:rPr>
        <w:t xml:space="preserve">. 42) Pobocza z kruszywa łamanego gr. 10 cm o pow. ok. 5 224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43) Humusowanie o pow. ok. 500 </w:t>
      </w:r>
      <w:proofErr w:type="spellStart"/>
      <w:r w:rsidRPr="00C06A9B">
        <w:rPr>
          <w:rFonts w:ascii="Times New Roman" w:eastAsia="Times New Roman" w:hAnsi="Times New Roman" w:cs="Times New Roman"/>
          <w:sz w:val="24"/>
          <w:szCs w:val="24"/>
          <w:lang w:eastAsia="pl-PL"/>
        </w:rPr>
        <w:t>m²</w:t>
      </w:r>
      <w:proofErr w:type="spellEnd"/>
      <w:r w:rsidRPr="00C06A9B">
        <w:rPr>
          <w:rFonts w:ascii="Times New Roman" w:eastAsia="Times New Roman" w:hAnsi="Times New Roman" w:cs="Times New Roman"/>
          <w:sz w:val="24"/>
          <w:szCs w:val="24"/>
          <w:lang w:eastAsia="pl-PL"/>
        </w:rPr>
        <w:t xml:space="preserve">. 44) Obsianie skarp ziemi urodzajnej ok. 20 610 m2. 45) Roboty pozostałe: regulacja włazów kanałowych, zasuw wodociągowych i gazowych, odtworzenie ogrodzeń, przestawienie kapliczki. 46) Oznakowanie poziome i pionowe, bariery, </w:t>
      </w:r>
      <w:proofErr w:type="spellStart"/>
      <w:r w:rsidRPr="00C06A9B">
        <w:rPr>
          <w:rFonts w:ascii="Times New Roman" w:eastAsia="Times New Roman" w:hAnsi="Times New Roman" w:cs="Times New Roman"/>
          <w:sz w:val="24"/>
          <w:szCs w:val="24"/>
          <w:lang w:eastAsia="pl-PL"/>
        </w:rPr>
        <w:t>barieroporęcze</w:t>
      </w:r>
      <w:proofErr w:type="spellEnd"/>
      <w:r w:rsidRPr="00C06A9B">
        <w:rPr>
          <w:rFonts w:ascii="Times New Roman" w:eastAsia="Times New Roman" w:hAnsi="Times New Roman" w:cs="Times New Roman"/>
          <w:sz w:val="24"/>
          <w:szCs w:val="24"/>
          <w:lang w:eastAsia="pl-PL"/>
        </w:rPr>
        <w:t>. 47) Obsługa geodezyjna w tym inwentaryzacja geodezyjna powykonawcza..</w:t>
      </w:r>
    </w:p>
    <w:p w:rsidR="00C06A9B" w:rsidRPr="00C06A9B" w:rsidRDefault="00C06A9B" w:rsidP="00C06A9B">
      <w:pPr>
        <w:spacing w:after="0" w:line="240" w:lineRule="auto"/>
        <w:ind w:left="225"/>
        <w:rPr>
          <w:rFonts w:ascii="Times New Roman" w:eastAsia="Times New Roman" w:hAnsi="Times New Roman" w:cs="Times New Roman"/>
          <w:b/>
          <w:bCs/>
          <w:sz w:val="24"/>
          <w:szCs w:val="24"/>
          <w:lang w:eastAsia="pl-PL"/>
        </w:rPr>
      </w:pPr>
      <w:r w:rsidRPr="00C06A9B">
        <w:rPr>
          <w:rFonts w:ascii="Times New Roman" w:eastAsia="Times New Roman" w:hAnsi="Times New Roman" w:cs="Times New Roman"/>
          <w:b/>
          <w:bCs/>
          <w:sz w:val="24"/>
          <w:szCs w:val="24"/>
          <w:lang w:eastAsia="pl-PL"/>
        </w:rPr>
        <w:t xml:space="preserve">II.1.5) </w:t>
      </w:r>
    </w:p>
    <w:tbl>
      <w:tblPr>
        <w:tblW w:w="0" w:type="auto"/>
        <w:tblCellSpacing w:w="15" w:type="dxa"/>
        <w:tblInd w:w="225" w:type="dxa"/>
        <w:tblCellMar>
          <w:top w:w="15" w:type="dxa"/>
          <w:left w:w="15" w:type="dxa"/>
          <w:bottom w:w="15" w:type="dxa"/>
          <w:right w:w="15" w:type="dxa"/>
        </w:tblCellMar>
        <w:tblLook w:val="04A0"/>
      </w:tblPr>
      <w:tblGrid>
        <w:gridCol w:w="270"/>
        <w:gridCol w:w="5199"/>
      </w:tblGrid>
      <w:tr w:rsidR="00C06A9B" w:rsidRPr="00C06A9B" w:rsidTr="00C06A9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b/>
                <w:bCs/>
                <w:color w:val="000000"/>
                <w:sz w:val="17"/>
                <w:szCs w:val="17"/>
                <w:lang w:eastAsia="pl-PL"/>
              </w:rPr>
              <w:t>V</w:t>
            </w:r>
          </w:p>
        </w:tc>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b/>
                <w:bCs/>
                <w:color w:val="000000"/>
                <w:sz w:val="17"/>
                <w:szCs w:val="17"/>
                <w:lang w:eastAsia="pl-PL"/>
              </w:rPr>
              <w:t>przewiduje się udzielenie zamówień uzupełniających:</w:t>
            </w:r>
          </w:p>
        </w:tc>
      </w:tr>
    </w:tbl>
    <w:p w:rsidR="00C06A9B" w:rsidRPr="00C06A9B" w:rsidRDefault="00C06A9B" w:rsidP="00C06A9B">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Określenie przedmiotu oraz wielkości lub zakresu zamówień uzupełniających</w:t>
      </w:r>
    </w:p>
    <w:p w:rsidR="00C06A9B" w:rsidRPr="00C06A9B" w:rsidRDefault="00C06A9B" w:rsidP="00C06A9B">
      <w:pPr>
        <w:numPr>
          <w:ilvl w:val="0"/>
          <w:numId w:val="2"/>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Zamawiający przewiduje możliwość udzielenia zamówienia uzupełniającego, o którym mowa w art. 67 ust. 1 pkt. 6 Ustawy, do 2 % wartości zamówienia podstawowego.</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II.1.6) Wspólny Słownik Zamówień (CPV):</w:t>
      </w:r>
      <w:r w:rsidRPr="00C06A9B">
        <w:rPr>
          <w:rFonts w:ascii="Times New Roman" w:eastAsia="Times New Roman" w:hAnsi="Times New Roman" w:cs="Times New Roman"/>
          <w:sz w:val="24"/>
          <w:szCs w:val="24"/>
          <w:lang w:eastAsia="pl-PL"/>
        </w:rPr>
        <w:t xml:space="preserve"> 45.32.31.20-6, 45.23.31.40-2, 45.23.32.23-8, 45.23.24.52-5, 45.31.56.00-4, 45.23.20.00-2, 45.23.32.22-1, 45.31.70.00-2.</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II.1.7) Czy dopuszcza się złożenie oferty częściowej:</w:t>
      </w:r>
      <w:r w:rsidRPr="00C06A9B">
        <w:rPr>
          <w:rFonts w:ascii="Times New Roman" w:eastAsia="Times New Roman" w:hAnsi="Times New Roman" w:cs="Times New Roman"/>
          <w:sz w:val="24"/>
          <w:szCs w:val="24"/>
          <w:lang w:eastAsia="pl-PL"/>
        </w:rPr>
        <w:t xml:space="preserve"> nie.</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lastRenderedPageBreak/>
        <w:t>II.1.8) Czy dopuszcza się złożenie oferty wariantowej:</w:t>
      </w:r>
      <w:r w:rsidRPr="00C06A9B">
        <w:rPr>
          <w:rFonts w:ascii="Times New Roman" w:eastAsia="Times New Roman" w:hAnsi="Times New Roman" w:cs="Times New Roman"/>
          <w:sz w:val="24"/>
          <w:szCs w:val="24"/>
          <w:lang w:eastAsia="pl-PL"/>
        </w:rPr>
        <w:t xml:space="preserve"> nie.</w:t>
      </w:r>
    </w:p>
    <w:p w:rsidR="00C06A9B" w:rsidRPr="00C06A9B" w:rsidRDefault="00C06A9B" w:rsidP="00C06A9B">
      <w:pPr>
        <w:spacing w:after="0" w:line="240" w:lineRule="auto"/>
        <w:rPr>
          <w:rFonts w:ascii="Times New Roman" w:eastAsia="Times New Roman" w:hAnsi="Times New Roman" w:cs="Times New Roman"/>
          <w:sz w:val="24"/>
          <w:szCs w:val="24"/>
          <w:lang w:eastAsia="pl-PL"/>
        </w:rPr>
      </w:pP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II.2) CZAS TRWANIA ZAMÓWIENIA LUB TERMIN WYKONANIA:</w:t>
      </w:r>
      <w:r w:rsidRPr="00C06A9B">
        <w:rPr>
          <w:rFonts w:ascii="Times New Roman" w:eastAsia="Times New Roman" w:hAnsi="Times New Roman" w:cs="Times New Roman"/>
          <w:sz w:val="24"/>
          <w:szCs w:val="24"/>
          <w:lang w:eastAsia="pl-PL"/>
        </w:rPr>
        <w:t xml:space="preserve"> Zakończenie: 15.10.2016.</w:t>
      </w:r>
    </w:p>
    <w:p w:rsidR="00C06A9B" w:rsidRPr="00C06A9B" w:rsidRDefault="00C06A9B" w:rsidP="00C06A9B">
      <w:pPr>
        <w:spacing w:before="375" w:after="225" w:line="240" w:lineRule="auto"/>
        <w:rPr>
          <w:rFonts w:ascii="Times New Roman" w:eastAsia="Times New Roman" w:hAnsi="Times New Roman" w:cs="Times New Roman"/>
          <w:b/>
          <w:bCs/>
          <w:sz w:val="24"/>
          <w:szCs w:val="24"/>
          <w:u w:val="single"/>
          <w:lang w:eastAsia="pl-PL"/>
        </w:rPr>
      </w:pPr>
      <w:r w:rsidRPr="00C06A9B">
        <w:rPr>
          <w:rFonts w:ascii="Times New Roman" w:eastAsia="Times New Roman" w:hAnsi="Times New Roman" w:cs="Times New Roman"/>
          <w:b/>
          <w:bCs/>
          <w:sz w:val="24"/>
          <w:szCs w:val="24"/>
          <w:u w:val="single"/>
          <w:lang w:eastAsia="pl-PL"/>
        </w:rPr>
        <w:t>SEKCJA III: INFORMACJE O CHARAKTERZE PRAWNYM, EKONOMICZNYM, FINANSOWYM I TECHNICZNYM</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III.1) WADIUM</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Informacja na temat wadium:</w:t>
      </w:r>
      <w:r w:rsidRPr="00C06A9B">
        <w:rPr>
          <w:rFonts w:ascii="Times New Roman" w:eastAsia="Times New Roman" w:hAnsi="Times New Roman" w:cs="Times New Roman"/>
          <w:sz w:val="24"/>
          <w:szCs w:val="24"/>
          <w:lang w:eastAsia="pl-PL"/>
        </w:rPr>
        <w:t xml:space="preserve"> § 1 Wysokość wadium i formy jego wniesienia 1. Każda oferta musi być zabezpieczona wadium na cały okres związania ofertą, w wysokości: 200 000,00 zł (słownie: dwieście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w:t>
      </w:r>
      <w:proofErr w:type="spellStart"/>
      <w:r w:rsidRPr="00C06A9B">
        <w:rPr>
          <w:rFonts w:ascii="Times New Roman" w:eastAsia="Times New Roman" w:hAnsi="Times New Roman" w:cs="Times New Roman"/>
          <w:sz w:val="24"/>
          <w:szCs w:val="24"/>
          <w:lang w:eastAsia="pl-PL"/>
        </w:rPr>
        <w:t>pkt</w:t>
      </w:r>
      <w:proofErr w:type="spellEnd"/>
      <w:r w:rsidRPr="00C06A9B">
        <w:rPr>
          <w:rFonts w:ascii="Times New Roman" w:eastAsia="Times New Roman" w:hAnsi="Times New Roman" w:cs="Times New Roman"/>
          <w:sz w:val="24"/>
          <w:szCs w:val="24"/>
          <w:lang w:eastAsia="pl-PL"/>
        </w:rPr>
        <w:t xml:space="preserve"> 2 ustawy z dnia 9 listopada 2000 r. o utworzeniu Polskiej Agencji Rozwoju Przedsiębiorczości (</w:t>
      </w:r>
      <w:proofErr w:type="spellStart"/>
      <w:r w:rsidRPr="00C06A9B">
        <w:rPr>
          <w:rFonts w:ascii="Times New Roman" w:eastAsia="Times New Roman" w:hAnsi="Times New Roman" w:cs="Times New Roman"/>
          <w:sz w:val="24"/>
          <w:szCs w:val="24"/>
          <w:lang w:eastAsia="pl-PL"/>
        </w:rPr>
        <w:t>Dz.U</w:t>
      </w:r>
      <w:proofErr w:type="spellEnd"/>
      <w:r w:rsidRPr="00C06A9B">
        <w:rPr>
          <w:rFonts w:ascii="Times New Roman" w:eastAsia="Times New Roman" w:hAnsi="Times New Roman" w:cs="Times New Roman"/>
          <w:sz w:val="24"/>
          <w:szCs w:val="24"/>
          <w:lang w:eastAsia="pl-PL"/>
        </w:rPr>
        <w:t xml:space="preserve">. Nr 109, poz. 1158, z </w:t>
      </w:r>
      <w:proofErr w:type="spellStart"/>
      <w:r w:rsidRPr="00C06A9B">
        <w:rPr>
          <w:rFonts w:ascii="Times New Roman" w:eastAsia="Times New Roman" w:hAnsi="Times New Roman" w:cs="Times New Roman"/>
          <w:sz w:val="24"/>
          <w:szCs w:val="24"/>
          <w:lang w:eastAsia="pl-PL"/>
        </w:rPr>
        <w:t>późn</w:t>
      </w:r>
      <w:proofErr w:type="spellEnd"/>
      <w:r w:rsidRPr="00C06A9B">
        <w:rPr>
          <w:rFonts w:ascii="Times New Roman" w:eastAsia="Times New Roman" w:hAnsi="Times New Roman" w:cs="Times New Roman"/>
          <w:sz w:val="24"/>
          <w:szCs w:val="24"/>
          <w:lang w:eastAsia="pl-PL"/>
        </w:rPr>
        <w:t xml:space="preserve">. zm.). 4. Wadium wnoszone w pieniądzu wnosi 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w:t>
      </w:r>
      <w:proofErr w:type="spellStart"/>
      <w:r w:rsidRPr="00C06A9B">
        <w:rPr>
          <w:rFonts w:ascii="Times New Roman" w:eastAsia="Times New Roman" w:hAnsi="Times New Roman" w:cs="Times New Roman"/>
          <w:sz w:val="24"/>
          <w:szCs w:val="24"/>
          <w:lang w:eastAsia="pl-PL"/>
        </w:rPr>
        <w:t>pkt</w:t>
      </w:r>
      <w:proofErr w:type="spellEnd"/>
      <w:r w:rsidRPr="00C06A9B">
        <w:rPr>
          <w:rFonts w:ascii="Times New Roman" w:eastAsia="Times New Roman" w:hAnsi="Times New Roman" w:cs="Times New Roman"/>
          <w:sz w:val="24"/>
          <w:szCs w:val="24"/>
          <w:lang w:eastAsia="pl-PL"/>
        </w:rPr>
        <w:t xml:space="preserve"> 5, lub informacji o tym, że nie należy do grupy kapitałowej, lub nie wyraził zgody na poprawienie omyłki, o której mowa w art. 87 ust. 2 </w:t>
      </w:r>
      <w:proofErr w:type="spellStart"/>
      <w:r w:rsidRPr="00C06A9B">
        <w:rPr>
          <w:rFonts w:ascii="Times New Roman" w:eastAsia="Times New Roman" w:hAnsi="Times New Roman" w:cs="Times New Roman"/>
          <w:sz w:val="24"/>
          <w:szCs w:val="24"/>
          <w:lang w:eastAsia="pl-PL"/>
        </w:rPr>
        <w:t>pkt</w:t>
      </w:r>
      <w:proofErr w:type="spellEnd"/>
      <w:r w:rsidRPr="00C06A9B">
        <w:rPr>
          <w:rFonts w:ascii="Times New Roman" w:eastAsia="Times New Roman" w:hAnsi="Times New Roman" w:cs="Times New Roman"/>
          <w:sz w:val="24"/>
          <w:szCs w:val="24"/>
          <w:lang w:eastAsia="pl-PL"/>
        </w:rPr>
        <w:t xml:space="preserve"> 3, co powodowało brak możliwości </w:t>
      </w:r>
      <w:r w:rsidRPr="00C06A9B">
        <w:rPr>
          <w:rFonts w:ascii="Times New Roman" w:eastAsia="Times New Roman" w:hAnsi="Times New Roman" w:cs="Times New Roman"/>
          <w:sz w:val="24"/>
          <w:szCs w:val="24"/>
          <w:lang w:eastAsia="pl-PL"/>
        </w:rPr>
        <w:lastRenderedPageBreak/>
        <w:t xml:space="preserve">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C06A9B">
        <w:rPr>
          <w:rFonts w:ascii="Times New Roman" w:eastAsia="Times New Roman" w:hAnsi="Times New Roman" w:cs="Times New Roman"/>
          <w:sz w:val="24"/>
          <w:szCs w:val="24"/>
          <w:lang w:eastAsia="pl-PL"/>
        </w:rPr>
        <w:t>wyko¬nania</w:t>
      </w:r>
      <w:proofErr w:type="spellEnd"/>
      <w:r w:rsidRPr="00C06A9B">
        <w:rPr>
          <w:rFonts w:ascii="Times New Roman" w:eastAsia="Times New Roman" w:hAnsi="Times New Roman" w:cs="Times New Roman"/>
          <w:sz w:val="24"/>
          <w:szCs w:val="24"/>
          <w:lang w:eastAsia="pl-PL"/>
        </w:rPr>
        <w:t xml:space="preserve"> umowy, 3) zawarcie umowy w sprawie zamówienia publicznego stało się niemożliwe z przyczyn leżących po stronie wykonawcy.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III.2) ZALICZKI</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C06A9B" w:rsidRPr="00C06A9B" w:rsidRDefault="00C06A9B" w:rsidP="00C06A9B">
      <w:pPr>
        <w:numPr>
          <w:ilvl w:val="0"/>
          <w:numId w:val="3"/>
        </w:numPr>
        <w:spacing w:after="0" w:line="240" w:lineRule="auto"/>
        <w:ind w:left="67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III.3.2) Wiedza i doświadczenie</w:t>
      </w:r>
    </w:p>
    <w:p w:rsidR="00C06A9B" w:rsidRPr="00C06A9B" w:rsidRDefault="00C06A9B" w:rsidP="00C06A9B">
      <w:pPr>
        <w:spacing w:after="0" w:line="240" w:lineRule="auto"/>
        <w:ind w:left="67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Opis sposobu dokonywania oceny spełniania tego warunku</w:t>
      </w:r>
    </w:p>
    <w:p w:rsidR="00C06A9B" w:rsidRPr="00C06A9B" w:rsidRDefault="00C06A9B" w:rsidP="00C06A9B">
      <w:pPr>
        <w:numPr>
          <w:ilvl w:val="1"/>
          <w:numId w:val="3"/>
        </w:numPr>
        <w:spacing w:after="0" w:line="240" w:lineRule="auto"/>
        <w:ind w:left="11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łącznie: a) minimum 3 robót budowlanych polegających na budowie, przebudowie lub remoncie drogi z tym, że każda z wykazanych robót musi zawierać swym zakresie minimum: - wymianę lub ułożenie nawierzchni bitumicznej o długości minimum 5000 mb lub powierzchni minimum 30 000 m2 każda, - wykonanie podbudowy drogi, - budowę lub przebudowę oświetlenia ulicznego, - budowę lub przebudowę odwodnienia ulicznego o długości minimum 500 mb, b) minimum 2 robót budowlanych polegających na budowie lub przebudowie chodnika lub ścieżki rowerowej z koski brukowej o długości minimum 4000 mb lub powierzchni minimum 10 000 m2 , Dopuszcza się możliwość wykazania w jednym zrealizowanych zadaniu robót wymienionych w lit. a i lit. b.</w:t>
      </w:r>
    </w:p>
    <w:p w:rsidR="00C06A9B" w:rsidRPr="00C06A9B" w:rsidRDefault="00C06A9B" w:rsidP="00C06A9B">
      <w:pPr>
        <w:numPr>
          <w:ilvl w:val="0"/>
          <w:numId w:val="3"/>
        </w:numPr>
        <w:spacing w:after="0" w:line="240" w:lineRule="auto"/>
        <w:ind w:left="67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III.3.4) Osoby zdolne do wykonania zamówienia</w:t>
      </w:r>
    </w:p>
    <w:p w:rsidR="00C06A9B" w:rsidRPr="00C06A9B" w:rsidRDefault="00C06A9B" w:rsidP="00C06A9B">
      <w:pPr>
        <w:spacing w:after="0" w:line="240" w:lineRule="auto"/>
        <w:ind w:left="67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Opis sposobu dokonywania oceny spełniania tego warunku</w:t>
      </w:r>
    </w:p>
    <w:p w:rsidR="00C06A9B" w:rsidRPr="00C06A9B" w:rsidRDefault="00C06A9B" w:rsidP="00C06A9B">
      <w:pPr>
        <w:numPr>
          <w:ilvl w:val="1"/>
          <w:numId w:val="3"/>
        </w:numPr>
        <w:spacing w:after="0" w:line="240" w:lineRule="auto"/>
        <w:ind w:left="11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 xml:space="preserve">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 minimum 1 osobę, posiadającą uprawnienia budowlane uprawniające do kierowania bez ograniczeń robotami budowlanymi specjalności instalacyjnej w zakresie sieci, instalacji i urządzeń elektrycznych i elektroenergetycznych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w:t>
      </w:r>
      <w:r w:rsidRPr="00C06A9B">
        <w:rPr>
          <w:rFonts w:ascii="Times New Roman" w:eastAsia="Times New Roman" w:hAnsi="Times New Roman" w:cs="Times New Roman"/>
          <w:sz w:val="24"/>
          <w:szCs w:val="24"/>
          <w:lang w:eastAsia="pl-PL"/>
        </w:rPr>
        <w:lastRenderedPageBreak/>
        <w:t>robotami w specjalności instalacyjnej w zakresie sieci, instalacji i urządzeń telekomunikacyjnych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bez ograniczeń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C06A9B" w:rsidRPr="00C06A9B" w:rsidRDefault="00C06A9B" w:rsidP="00C06A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C06A9B" w:rsidRPr="00C06A9B" w:rsidRDefault="00C06A9B" w:rsidP="00C06A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C06A9B" w:rsidRPr="00C06A9B" w:rsidRDefault="00C06A9B" w:rsidP="00C06A9B">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C06A9B" w:rsidRPr="00C06A9B" w:rsidRDefault="00C06A9B" w:rsidP="00C06A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oświadczenie o braku podstaw do wykluczenia;</w:t>
      </w:r>
    </w:p>
    <w:p w:rsidR="00C06A9B" w:rsidRPr="00C06A9B" w:rsidRDefault="00C06A9B" w:rsidP="00C06A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C06A9B">
        <w:rPr>
          <w:rFonts w:ascii="Times New Roman" w:eastAsia="Times New Roman" w:hAnsi="Times New Roman" w:cs="Times New Roman"/>
          <w:sz w:val="24"/>
          <w:szCs w:val="24"/>
          <w:lang w:eastAsia="pl-PL"/>
        </w:rPr>
        <w:t>pkt</w:t>
      </w:r>
      <w:proofErr w:type="spellEnd"/>
      <w:r w:rsidRPr="00C06A9B">
        <w:rPr>
          <w:rFonts w:ascii="Times New Roman" w:eastAsia="Times New Roman" w:hAnsi="Times New Roman" w:cs="Times New Roman"/>
          <w:sz w:val="24"/>
          <w:szCs w:val="24"/>
          <w:lang w:eastAsia="pl-PL"/>
        </w:rPr>
        <w:t xml:space="preserve"> 2 ustawy, wystawiony nie wcześniej niż 6 miesięcy przed upływem terminu składania wniosków o dopuszczenie do udziału w postępowaniu o udzielenie zamówienia albo składania ofert;</w:t>
      </w:r>
    </w:p>
    <w:p w:rsidR="00C06A9B" w:rsidRPr="00C06A9B" w:rsidRDefault="00C06A9B" w:rsidP="00C06A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lastRenderedPageBreak/>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6A9B" w:rsidRPr="00C06A9B" w:rsidRDefault="00C06A9B" w:rsidP="00C06A9B">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C06A9B" w:rsidRPr="00C06A9B" w:rsidRDefault="00C06A9B" w:rsidP="00C06A9B">
      <w:pPr>
        <w:spacing w:after="0" w:line="240" w:lineRule="auto"/>
        <w:ind w:left="225"/>
        <w:rPr>
          <w:rFonts w:ascii="Times New Roman" w:eastAsia="Times New Roman" w:hAnsi="Times New Roman" w:cs="Times New Roman"/>
          <w:b/>
          <w:bCs/>
          <w:sz w:val="24"/>
          <w:szCs w:val="24"/>
          <w:lang w:eastAsia="pl-PL"/>
        </w:rPr>
      </w:pPr>
      <w:r w:rsidRPr="00C06A9B">
        <w:rPr>
          <w:rFonts w:ascii="Times New Roman" w:eastAsia="Times New Roman" w:hAnsi="Times New Roman" w:cs="Times New Roman"/>
          <w:b/>
          <w:bCs/>
          <w:sz w:val="24"/>
          <w:szCs w:val="24"/>
          <w:lang w:eastAsia="pl-PL"/>
        </w:rPr>
        <w:t>III.4.3) Dokumenty podmiotów zagranicznych</w:t>
      </w:r>
    </w:p>
    <w:p w:rsidR="00C06A9B" w:rsidRPr="00C06A9B" w:rsidRDefault="00C06A9B" w:rsidP="00C06A9B">
      <w:pPr>
        <w:spacing w:after="0" w:line="240" w:lineRule="auto"/>
        <w:ind w:left="225"/>
        <w:rPr>
          <w:rFonts w:ascii="Times New Roman" w:eastAsia="Times New Roman" w:hAnsi="Times New Roman" w:cs="Times New Roman"/>
          <w:b/>
          <w:bCs/>
          <w:sz w:val="24"/>
          <w:szCs w:val="24"/>
          <w:lang w:eastAsia="pl-PL"/>
        </w:rPr>
      </w:pPr>
      <w:r w:rsidRPr="00C06A9B">
        <w:rPr>
          <w:rFonts w:ascii="Times New Roman" w:eastAsia="Times New Roman" w:hAnsi="Times New Roman" w:cs="Times New Roman"/>
          <w:b/>
          <w:bCs/>
          <w:sz w:val="24"/>
          <w:szCs w:val="24"/>
          <w:lang w:eastAsia="pl-PL"/>
        </w:rPr>
        <w:t>Jeżeli wykonawca ma siedzibę lub miejsce zamieszkania poza terytorium Rzeczypospolitej Polskiej, przedkłada:</w:t>
      </w:r>
    </w:p>
    <w:p w:rsidR="00C06A9B" w:rsidRPr="00C06A9B" w:rsidRDefault="00C06A9B" w:rsidP="00C06A9B">
      <w:pPr>
        <w:spacing w:after="0" w:line="240" w:lineRule="auto"/>
        <w:ind w:left="225"/>
        <w:rPr>
          <w:rFonts w:ascii="Times New Roman" w:eastAsia="Times New Roman" w:hAnsi="Times New Roman" w:cs="Times New Roman"/>
          <w:b/>
          <w:bCs/>
          <w:sz w:val="24"/>
          <w:szCs w:val="24"/>
          <w:lang w:eastAsia="pl-PL"/>
        </w:rPr>
      </w:pPr>
      <w:r w:rsidRPr="00C06A9B">
        <w:rPr>
          <w:rFonts w:ascii="Times New Roman" w:eastAsia="Times New Roman" w:hAnsi="Times New Roman" w:cs="Times New Roman"/>
          <w:b/>
          <w:bCs/>
          <w:sz w:val="24"/>
          <w:szCs w:val="24"/>
          <w:lang w:eastAsia="pl-PL"/>
        </w:rPr>
        <w:t>III.4.3.1) dokument wystawiony w kraju, w którym ma siedzibę lub miejsce zamieszkania potwierdzający, że:</w:t>
      </w:r>
    </w:p>
    <w:p w:rsidR="00C06A9B" w:rsidRPr="00C06A9B" w:rsidRDefault="00C06A9B" w:rsidP="00C06A9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C06A9B" w:rsidRPr="00C06A9B" w:rsidRDefault="00C06A9B" w:rsidP="00C06A9B">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C06A9B" w:rsidRPr="00C06A9B" w:rsidRDefault="00C06A9B" w:rsidP="00C06A9B">
      <w:pPr>
        <w:spacing w:after="0" w:line="240" w:lineRule="auto"/>
        <w:ind w:left="225"/>
        <w:rPr>
          <w:rFonts w:ascii="Times New Roman" w:eastAsia="Times New Roman" w:hAnsi="Times New Roman" w:cs="Times New Roman"/>
          <w:b/>
          <w:bCs/>
          <w:sz w:val="24"/>
          <w:szCs w:val="24"/>
          <w:lang w:eastAsia="pl-PL"/>
        </w:rPr>
      </w:pPr>
      <w:r w:rsidRPr="00C06A9B">
        <w:rPr>
          <w:rFonts w:ascii="Times New Roman" w:eastAsia="Times New Roman" w:hAnsi="Times New Roman" w:cs="Times New Roman"/>
          <w:b/>
          <w:bCs/>
          <w:sz w:val="24"/>
          <w:szCs w:val="24"/>
          <w:lang w:eastAsia="pl-PL"/>
        </w:rPr>
        <w:t>III.4.4) Dokumenty dotyczące przynależności do tej samej grupy kapitałowej</w:t>
      </w:r>
    </w:p>
    <w:p w:rsidR="00C06A9B" w:rsidRPr="00C06A9B" w:rsidRDefault="00C06A9B" w:rsidP="00C06A9B">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C06A9B" w:rsidRPr="00C06A9B" w:rsidRDefault="00C06A9B" w:rsidP="00C06A9B">
      <w:pPr>
        <w:spacing w:before="375" w:after="225" w:line="240" w:lineRule="auto"/>
        <w:rPr>
          <w:rFonts w:ascii="Times New Roman" w:eastAsia="Times New Roman" w:hAnsi="Times New Roman" w:cs="Times New Roman"/>
          <w:b/>
          <w:bCs/>
          <w:sz w:val="24"/>
          <w:szCs w:val="24"/>
          <w:u w:val="single"/>
          <w:lang w:eastAsia="pl-PL"/>
        </w:rPr>
      </w:pPr>
      <w:r w:rsidRPr="00C06A9B">
        <w:rPr>
          <w:rFonts w:ascii="Times New Roman" w:eastAsia="Times New Roman" w:hAnsi="Times New Roman" w:cs="Times New Roman"/>
          <w:b/>
          <w:bCs/>
          <w:sz w:val="24"/>
          <w:szCs w:val="24"/>
          <w:u w:val="single"/>
          <w:lang w:eastAsia="pl-PL"/>
        </w:rPr>
        <w:t>SEKCJA IV: PROCEDURA</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IV.1) TRYB UDZIELENIA ZAMÓWIENIA</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IV.1.1) Tryb udzielenia zamówienia:</w:t>
      </w:r>
      <w:r w:rsidRPr="00C06A9B">
        <w:rPr>
          <w:rFonts w:ascii="Times New Roman" w:eastAsia="Times New Roman" w:hAnsi="Times New Roman" w:cs="Times New Roman"/>
          <w:sz w:val="24"/>
          <w:szCs w:val="24"/>
          <w:lang w:eastAsia="pl-PL"/>
        </w:rPr>
        <w:t xml:space="preserve"> przetarg nieograniczony.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IV.2) KRYTERIA OCENY OFERT</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 xml:space="preserve">IV.2.1) Kryteria oceny ofert: </w:t>
      </w:r>
      <w:r w:rsidRPr="00C06A9B">
        <w:rPr>
          <w:rFonts w:ascii="Times New Roman" w:eastAsia="Times New Roman" w:hAnsi="Times New Roman" w:cs="Times New Roman"/>
          <w:sz w:val="24"/>
          <w:szCs w:val="24"/>
          <w:lang w:eastAsia="pl-PL"/>
        </w:rPr>
        <w:t>cena oraz inne kryteria związane z przedmiotem zamówienia:</w:t>
      </w:r>
    </w:p>
    <w:p w:rsidR="00C06A9B" w:rsidRPr="00C06A9B" w:rsidRDefault="00C06A9B" w:rsidP="00C06A9B">
      <w:pPr>
        <w:numPr>
          <w:ilvl w:val="0"/>
          <w:numId w:val="8"/>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1 - Cena - 90</w:t>
      </w:r>
    </w:p>
    <w:p w:rsidR="00C06A9B" w:rsidRPr="00C06A9B" w:rsidRDefault="00C06A9B" w:rsidP="00C06A9B">
      <w:pPr>
        <w:numPr>
          <w:ilvl w:val="0"/>
          <w:numId w:val="8"/>
        </w:numPr>
        <w:spacing w:before="100" w:beforeAutospacing="1" w:after="100" w:afterAutospacing="1" w:line="240" w:lineRule="auto"/>
        <w:ind w:left="450"/>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2 - Okres gwarancji - 10</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lastRenderedPageBreak/>
        <w:t>IV.2.2)</w:t>
      </w:r>
      <w:r w:rsidRPr="00C06A9B">
        <w:rPr>
          <w:rFonts w:ascii="Times New Roman" w:eastAsia="Times New Roman" w:hAnsi="Times New Roman" w:cs="Times New Roman"/>
          <w:sz w:val="24"/>
          <w:szCs w:val="24"/>
          <w:lang w:eastAsia="pl-PL"/>
        </w:rPr>
        <w:t xml:space="preserve"> </w:t>
      </w:r>
    </w:p>
    <w:tbl>
      <w:tblPr>
        <w:tblW w:w="0" w:type="auto"/>
        <w:tblCellSpacing w:w="15" w:type="dxa"/>
        <w:tblInd w:w="225" w:type="dxa"/>
        <w:tblCellMar>
          <w:top w:w="15" w:type="dxa"/>
          <w:left w:w="15" w:type="dxa"/>
          <w:bottom w:w="15" w:type="dxa"/>
          <w:right w:w="15" w:type="dxa"/>
        </w:tblCellMar>
        <w:tblLook w:val="04A0"/>
      </w:tblPr>
      <w:tblGrid>
        <w:gridCol w:w="270"/>
        <w:gridCol w:w="8248"/>
      </w:tblGrid>
      <w:tr w:rsidR="00C06A9B" w:rsidRPr="00C06A9B" w:rsidTr="00C06A9B">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b/>
                <w:bCs/>
                <w:color w:val="000000"/>
                <w:sz w:val="17"/>
                <w:szCs w:val="17"/>
                <w:lang w:eastAsia="pl-PL"/>
              </w:rPr>
              <w:t> </w:t>
            </w:r>
          </w:p>
        </w:tc>
        <w:tc>
          <w:tcPr>
            <w:tcW w:w="0" w:type="auto"/>
            <w:vAlign w:val="center"/>
            <w:hideMark/>
          </w:tcPr>
          <w:p w:rsidR="00C06A9B" w:rsidRPr="00C06A9B" w:rsidRDefault="00C06A9B" w:rsidP="00C06A9B">
            <w:pPr>
              <w:spacing w:after="0" w:line="240" w:lineRule="auto"/>
              <w:jc w:val="center"/>
              <w:rPr>
                <w:rFonts w:ascii="Verdana" w:eastAsia="Times New Roman" w:hAnsi="Verdana" w:cs="Times New Roman"/>
                <w:color w:val="000000"/>
                <w:sz w:val="17"/>
                <w:szCs w:val="17"/>
                <w:lang w:eastAsia="pl-PL"/>
              </w:rPr>
            </w:pPr>
            <w:r w:rsidRPr="00C06A9B">
              <w:rPr>
                <w:rFonts w:ascii="Verdana" w:eastAsia="Times New Roman" w:hAnsi="Verdana" w:cs="Times New Roman"/>
                <w:b/>
                <w:bCs/>
                <w:color w:val="000000"/>
                <w:sz w:val="17"/>
                <w:szCs w:val="17"/>
                <w:lang w:eastAsia="pl-PL"/>
              </w:rPr>
              <w:t>przeprowadzona będzie aukcja elektroniczna,</w:t>
            </w:r>
            <w:r w:rsidRPr="00C06A9B">
              <w:rPr>
                <w:rFonts w:ascii="Verdana" w:eastAsia="Times New Roman" w:hAnsi="Verdana" w:cs="Times New Roman"/>
                <w:color w:val="000000"/>
                <w:sz w:val="17"/>
                <w:szCs w:val="17"/>
                <w:lang w:eastAsia="pl-PL"/>
              </w:rPr>
              <w:t xml:space="preserve"> adres strony, na której będzie prowadzona: </w:t>
            </w:r>
          </w:p>
        </w:tc>
      </w:tr>
    </w:tbl>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IV.3) ZMIANA UMOWY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Dopuszczalne zmiany postanowień umowy oraz określenie warunków zmian</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sz w:val="24"/>
          <w:szCs w:val="24"/>
          <w:lang w:eastAsia="pl-PL"/>
        </w:rPr>
        <w:t>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ten sam zakres robót, 7) zmiany przepisów prawa mających wpływ na warunki realizacji niniejszej Umowy, 8) wykonanie robót zamiennych zgodnie z § 10 Umowy.</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IV.4) INFORMACJE ADMINISTRACYJNE</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IV.4.1)</w:t>
      </w:r>
      <w:r w:rsidRPr="00C06A9B">
        <w:rPr>
          <w:rFonts w:ascii="Times New Roman" w:eastAsia="Times New Roman" w:hAnsi="Times New Roman" w:cs="Times New Roman"/>
          <w:sz w:val="24"/>
          <w:szCs w:val="24"/>
          <w:lang w:eastAsia="pl-PL"/>
        </w:rPr>
        <w:t> </w:t>
      </w:r>
      <w:r w:rsidRPr="00C06A9B">
        <w:rPr>
          <w:rFonts w:ascii="Times New Roman" w:eastAsia="Times New Roman" w:hAnsi="Times New Roman" w:cs="Times New Roman"/>
          <w:b/>
          <w:bCs/>
          <w:sz w:val="24"/>
          <w:szCs w:val="24"/>
          <w:lang w:eastAsia="pl-PL"/>
        </w:rPr>
        <w:t>Adres strony internetowej, na której jest dostępna specyfikacja istotnych warunków zamówienia:</w:t>
      </w:r>
      <w:r w:rsidRPr="00C06A9B">
        <w:rPr>
          <w:rFonts w:ascii="Times New Roman" w:eastAsia="Times New Roman" w:hAnsi="Times New Roman" w:cs="Times New Roman"/>
          <w:sz w:val="24"/>
          <w:szCs w:val="24"/>
          <w:lang w:eastAsia="pl-PL"/>
        </w:rPr>
        <w:t xml:space="preserve"> www.zdp.pwz.pl</w:t>
      </w:r>
      <w:r w:rsidRPr="00C06A9B">
        <w:rPr>
          <w:rFonts w:ascii="Times New Roman" w:eastAsia="Times New Roman" w:hAnsi="Times New Roman" w:cs="Times New Roman"/>
          <w:sz w:val="24"/>
          <w:szCs w:val="24"/>
          <w:lang w:eastAsia="pl-PL"/>
        </w:rPr>
        <w:br/>
      </w:r>
      <w:r w:rsidRPr="00C06A9B">
        <w:rPr>
          <w:rFonts w:ascii="Times New Roman" w:eastAsia="Times New Roman" w:hAnsi="Times New Roman" w:cs="Times New Roman"/>
          <w:b/>
          <w:bCs/>
          <w:sz w:val="24"/>
          <w:szCs w:val="24"/>
          <w:lang w:eastAsia="pl-PL"/>
        </w:rPr>
        <w:t>Specyfikację istotnych warunków zamówienia można uzyskać pod adresem:</w:t>
      </w:r>
      <w:r w:rsidRPr="00C06A9B">
        <w:rPr>
          <w:rFonts w:ascii="Times New Roman" w:eastAsia="Times New Roman" w:hAnsi="Times New Roman" w:cs="Times New Roman"/>
          <w:sz w:val="24"/>
          <w:szCs w:val="24"/>
          <w:lang w:eastAsia="pl-PL"/>
        </w:rPr>
        <w:t xml:space="preserve"> Zarząd Dróg Powiatowych w Ożarowie Mazowieckim ul. Poznańska 300 05 - 850 Ożarów Mazowiecki.</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IV.4.4) Termin składania wniosków o dopuszczenie do udziału w postępowaniu lub ofert:</w:t>
      </w:r>
      <w:r w:rsidRPr="00C06A9B">
        <w:rPr>
          <w:rFonts w:ascii="Times New Roman" w:eastAsia="Times New Roman" w:hAnsi="Times New Roman" w:cs="Times New Roman"/>
          <w:sz w:val="24"/>
          <w:szCs w:val="24"/>
          <w:lang w:eastAsia="pl-PL"/>
        </w:rPr>
        <w:t xml:space="preserve"> 25.03.2016 godzina 13:00, miejsce: Sekretariat Zarządu Dróg Powiatowych w Ożarowie Mazowieckim ul. Poznańska 300 05 - 850 Ożarów Mazowiecki.</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IV.4.5) Termin związania ofertą:</w:t>
      </w:r>
      <w:r w:rsidRPr="00C06A9B">
        <w:rPr>
          <w:rFonts w:ascii="Times New Roman" w:eastAsia="Times New Roman" w:hAnsi="Times New Roman" w:cs="Times New Roman"/>
          <w:sz w:val="24"/>
          <w:szCs w:val="24"/>
          <w:lang w:eastAsia="pl-PL"/>
        </w:rPr>
        <w:t xml:space="preserve"> okres w dniach: 30 (od ostatecznego terminu składania ofert).</w:t>
      </w:r>
    </w:p>
    <w:p w:rsidR="00C06A9B" w:rsidRPr="00C06A9B" w:rsidRDefault="00C06A9B" w:rsidP="00C06A9B">
      <w:pPr>
        <w:spacing w:after="0" w:line="240" w:lineRule="auto"/>
        <w:ind w:left="225"/>
        <w:rPr>
          <w:rFonts w:ascii="Times New Roman" w:eastAsia="Times New Roman" w:hAnsi="Times New Roman" w:cs="Times New Roman"/>
          <w:sz w:val="24"/>
          <w:szCs w:val="24"/>
          <w:lang w:eastAsia="pl-PL"/>
        </w:rPr>
      </w:pPr>
      <w:r w:rsidRPr="00C06A9B">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06A9B">
        <w:rPr>
          <w:rFonts w:ascii="Times New Roman" w:eastAsia="Times New Roman" w:hAnsi="Times New Roman" w:cs="Times New Roman"/>
          <w:sz w:val="24"/>
          <w:szCs w:val="24"/>
          <w:lang w:eastAsia="pl-PL"/>
        </w:rPr>
        <w:t>nie</w:t>
      </w:r>
    </w:p>
    <w:p w:rsidR="00C06A9B" w:rsidRPr="00C06A9B" w:rsidRDefault="00C06A9B" w:rsidP="00C06A9B">
      <w:pPr>
        <w:spacing w:after="0" w:line="240" w:lineRule="auto"/>
        <w:rPr>
          <w:rFonts w:ascii="Times New Roman" w:eastAsia="Times New Roman" w:hAnsi="Times New Roman" w:cs="Times New Roman"/>
          <w:sz w:val="24"/>
          <w:szCs w:val="24"/>
          <w:lang w:eastAsia="pl-PL"/>
        </w:rPr>
      </w:pPr>
    </w:p>
    <w:p w:rsidR="00E5162F" w:rsidRDefault="00E5162F"/>
    <w:sectPr w:rsidR="00E5162F" w:rsidSect="00E5162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152BE"/>
    <w:multiLevelType w:val="multilevel"/>
    <w:tmpl w:val="FCC82D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C3542E"/>
    <w:multiLevelType w:val="multilevel"/>
    <w:tmpl w:val="5E3ED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2C211C"/>
    <w:multiLevelType w:val="multilevel"/>
    <w:tmpl w:val="F17CC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30254"/>
    <w:multiLevelType w:val="multilevel"/>
    <w:tmpl w:val="08BE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E678E8"/>
    <w:multiLevelType w:val="multilevel"/>
    <w:tmpl w:val="3DC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925BE9"/>
    <w:multiLevelType w:val="multilevel"/>
    <w:tmpl w:val="A8426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860174"/>
    <w:multiLevelType w:val="multilevel"/>
    <w:tmpl w:val="ED14A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C87BD0"/>
    <w:multiLevelType w:val="multilevel"/>
    <w:tmpl w:val="54E42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5"/>
  </w:num>
  <w:num w:numId="5">
    <w:abstractNumId w:val="4"/>
  </w:num>
  <w:num w:numId="6">
    <w:abstractNumId w:val="6"/>
  </w:num>
  <w:num w:numId="7">
    <w:abstractNumId w:val="7"/>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06A9B"/>
    <w:rsid w:val="00C06A9B"/>
    <w:rsid w:val="00E516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5162F"/>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C06A9B"/>
    <w:pPr>
      <w:spacing w:after="0" w:line="240" w:lineRule="auto"/>
      <w:ind w:left="225"/>
    </w:pPr>
    <w:rPr>
      <w:rFonts w:ascii="Times New Roman" w:eastAsia="Times New Roman" w:hAnsi="Times New Roman" w:cs="Times New Roman"/>
      <w:sz w:val="24"/>
      <w:szCs w:val="24"/>
      <w:lang w:eastAsia="pl-PL"/>
    </w:rPr>
  </w:style>
  <w:style w:type="paragraph" w:customStyle="1" w:styleId="khheader">
    <w:name w:val="kh_header"/>
    <w:basedOn w:val="Normalny"/>
    <w:rsid w:val="00C06A9B"/>
    <w:pPr>
      <w:spacing w:after="0" w:line="420" w:lineRule="atLeast"/>
      <w:ind w:left="225"/>
      <w:jc w:val="center"/>
    </w:pPr>
    <w:rPr>
      <w:rFonts w:ascii="Times New Roman" w:eastAsia="Times New Roman" w:hAnsi="Times New Roman" w:cs="Times New Roman"/>
      <w:sz w:val="28"/>
      <w:szCs w:val="28"/>
      <w:lang w:eastAsia="pl-PL"/>
    </w:rPr>
  </w:style>
  <w:style w:type="paragraph" w:customStyle="1" w:styleId="khtitle">
    <w:name w:val="kh_title"/>
    <w:basedOn w:val="Normalny"/>
    <w:rsid w:val="00C06A9B"/>
    <w:pPr>
      <w:spacing w:before="375" w:after="225" w:line="240" w:lineRule="auto"/>
    </w:pPr>
    <w:rPr>
      <w:rFonts w:ascii="Times New Roman" w:eastAsia="Times New Roman" w:hAnsi="Times New Roman" w:cs="Times New Roman"/>
      <w:b/>
      <w:bCs/>
      <w:sz w:val="24"/>
      <w:szCs w:val="24"/>
      <w:u w:val="single"/>
      <w:lang w:eastAsia="pl-PL"/>
    </w:rPr>
  </w:style>
  <w:style w:type="character" w:styleId="Hipercze">
    <w:name w:val="Hyperlink"/>
    <w:basedOn w:val="Domylnaczcionkaakapitu"/>
    <w:uiPriority w:val="99"/>
    <w:semiHidden/>
    <w:unhideWhenUsed/>
    <w:rsid w:val="00C06A9B"/>
    <w:rPr>
      <w:color w:val="0000FF"/>
      <w:u w:val="single"/>
    </w:rPr>
  </w:style>
  <w:style w:type="paragraph" w:customStyle="1" w:styleId="bold">
    <w:name w:val="bold"/>
    <w:basedOn w:val="Normalny"/>
    <w:rsid w:val="00C06A9B"/>
    <w:pPr>
      <w:spacing w:after="0" w:line="240" w:lineRule="auto"/>
      <w:ind w:left="225"/>
    </w:pPr>
    <w:rPr>
      <w:rFonts w:ascii="Times New Roman" w:eastAsia="Times New Roman" w:hAnsi="Times New Roman" w:cs="Times New Roman"/>
      <w:b/>
      <w:bCs/>
      <w:sz w:val="24"/>
      <w:szCs w:val="24"/>
      <w:lang w:eastAsia="pl-PL"/>
    </w:rPr>
  </w:style>
  <w:style w:type="character" w:customStyle="1" w:styleId="text21">
    <w:name w:val="text21"/>
    <w:basedOn w:val="Domylnaczcionkaakapitu"/>
    <w:rsid w:val="00C06A9B"/>
    <w:rPr>
      <w:rFonts w:ascii="Verdana" w:hAnsi="Verdana" w:hint="default"/>
      <w:color w:val="000000"/>
      <w:sz w:val="17"/>
      <w:szCs w:val="17"/>
    </w:rPr>
  </w:style>
</w:styles>
</file>

<file path=word/webSettings.xml><?xml version="1.0" encoding="utf-8"?>
<w:webSettings xmlns:r="http://schemas.openxmlformats.org/officeDocument/2006/relationships" xmlns:w="http://schemas.openxmlformats.org/wordprocessingml/2006/main">
  <w:divs>
    <w:div w:id="442071848">
      <w:bodyDiv w:val="1"/>
      <w:marLeft w:val="0"/>
      <w:marRight w:val="0"/>
      <w:marTop w:val="0"/>
      <w:marBottom w:val="0"/>
      <w:divBdr>
        <w:top w:val="none" w:sz="0" w:space="0" w:color="auto"/>
        <w:left w:val="none" w:sz="0" w:space="0" w:color="auto"/>
        <w:bottom w:val="none" w:sz="0" w:space="0" w:color="auto"/>
        <w:right w:val="none" w:sz="0" w:space="0" w:color="auto"/>
      </w:divBdr>
      <w:divsChild>
        <w:div w:id="1607620902">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zdp.pw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3028</Words>
  <Characters>18174</Characters>
  <Application>Microsoft Office Word</Application>
  <DocSecurity>0</DocSecurity>
  <Lines>151</Lines>
  <Paragraphs>42</Paragraphs>
  <ScaleCrop>false</ScaleCrop>
  <Company>HP</Company>
  <LinksUpToDate>false</LinksUpToDate>
  <CharactersWithSpaces>21160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Maja&amp;Gucio</dc:creator>
  <cp:lastModifiedBy>Maja&amp;Gucio</cp:lastModifiedBy>
  <cp:revision>1</cp:revision>
  <dcterms:created xsi:type="dcterms:W3CDTF">2016-03-04T21:16:00Z</dcterms:created>
  <dcterms:modified xsi:type="dcterms:W3CDTF">2016-03-04T21:18:00Z</dcterms:modified>
</cp:coreProperties>
</file>