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25" w:rsidRDefault="00266614">
      <w:r>
        <w:t>Link do dokumentacji postępowania</w:t>
      </w:r>
    </w:p>
    <w:p w:rsidR="00266614" w:rsidRDefault="00266614"/>
    <w:p w:rsidR="00266614" w:rsidRDefault="00266614">
      <w:hyperlink r:id="rId4" w:history="1">
        <w:r>
          <w:rPr>
            <w:rStyle w:val="Hipercze"/>
          </w:rPr>
          <w:t>EZamowienia</w:t>
        </w:r>
      </w:hyperlink>
    </w:p>
    <w:p w:rsidR="00266614" w:rsidRDefault="00266614">
      <w:bookmarkStart w:id="0" w:name="_GoBack"/>
      <w:bookmarkEnd w:id="0"/>
    </w:p>
    <w:sectPr w:rsidR="0026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4"/>
    <w:rsid w:val="00255207"/>
    <w:rsid w:val="00266614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EF84"/>
  <w15:chartTrackingRefBased/>
  <w15:docId w15:val="{17637CA5-4433-427D-94F9-1B7D7DE8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6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9435c95d-4cad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2023-09-06T12:23:00Z</dcterms:created>
  <dcterms:modified xsi:type="dcterms:W3CDTF">2023-09-06T12:24:00Z</dcterms:modified>
</cp:coreProperties>
</file>